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1DD0A" w14:textId="77777777" w:rsidR="00595741" w:rsidRDefault="00BB606B">
      <w:pPr>
        <w:jc w:val="center"/>
        <w:rPr>
          <w:rFonts w:eastAsia="Calibri"/>
          <w:spacing w:val="0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5" behindDoc="0" locked="0" layoutInCell="0" allowOverlap="1" wp14:anchorId="1A7DFFB8" wp14:editId="6EC7EE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071DB727" wp14:editId="1A081089">
            <wp:simplePos x="0" y="0"/>
            <wp:positionH relativeFrom="page">
              <wp:posOffset>179705</wp:posOffset>
            </wp:positionH>
            <wp:positionV relativeFrom="page">
              <wp:posOffset>9611995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pacing w:val="0"/>
          <w:lang w:eastAsia="en-US"/>
        </w:rPr>
        <w:t>МОТИВИРОВАННОЕ ЗАКЛЮЧЕНИЕ</w:t>
      </w:r>
    </w:p>
    <w:p w14:paraId="4BC9C158" w14:textId="77777777" w:rsidR="00595741" w:rsidRDefault="00BB606B">
      <w:pPr>
        <w:tabs>
          <w:tab w:val="center" w:pos="5032"/>
          <w:tab w:val="left" w:pos="8295"/>
        </w:tabs>
        <w:jc w:val="center"/>
        <w:rPr>
          <w:bCs/>
          <w:color w:val="000000"/>
        </w:rPr>
      </w:pPr>
      <w:r>
        <w:rPr>
          <w:rFonts w:eastAsia="Calibri"/>
          <w:color w:val="000000"/>
          <w:spacing w:val="0"/>
          <w:lang w:eastAsia="en-US"/>
        </w:rPr>
        <w:t>по уведомлению 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>. должность ФИО)</w:t>
      </w:r>
      <w:r>
        <w:rPr>
          <w:bCs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60B186D" w14:textId="77777777" w:rsidR="00595741" w:rsidRDefault="00595741">
      <w:pPr>
        <w:jc w:val="right"/>
      </w:pPr>
    </w:p>
    <w:p w14:paraId="42B4BDB4" w14:textId="77777777" w:rsidR="00595741" w:rsidRDefault="00BB606B">
      <w:pPr>
        <w:jc w:val="right"/>
      </w:pPr>
      <w:r>
        <w:t>18.03.2024</w:t>
      </w:r>
    </w:p>
    <w:p w14:paraId="2ADE6D65" w14:textId="77777777" w:rsidR="00595741" w:rsidRDefault="00595741">
      <w:pPr>
        <w:jc w:val="both"/>
      </w:pPr>
    </w:p>
    <w:p w14:paraId="32178EB7" w14:textId="77777777" w:rsidR="00595741" w:rsidRDefault="00BB606B">
      <w:pPr>
        <w:tabs>
          <w:tab w:val="center" w:pos="5032"/>
          <w:tab w:val="left" w:pos="8295"/>
        </w:tabs>
        <w:spacing w:line="300" w:lineRule="auto"/>
        <w:ind w:firstLine="709"/>
        <w:jc w:val="both"/>
      </w:pPr>
      <w:r>
        <w:rPr>
          <w:color w:val="000000"/>
        </w:rPr>
        <w:t>В комитет по профилактике коррупционных правонарушений Оренбургской области (далее – комитет) поступи</w:t>
      </w:r>
      <w:r>
        <w:rPr>
          <w:color w:val="000000"/>
        </w:rPr>
        <w:t xml:space="preserve">ло уведомление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>. должность ФИО)</w:t>
      </w:r>
      <w:r>
        <w:rPr>
          <w:bCs/>
        </w:rPr>
        <w:t xml:space="preserve"> </w:t>
      </w:r>
      <w:r>
        <w:rPr>
          <w:color w:val="000000"/>
        </w:rPr>
        <w:t>о 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4CCABFD9" w14:textId="77777777" w:rsidR="00595741" w:rsidRDefault="00BB606B">
      <w:pPr>
        <w:tabs>
          <w:tab w:val="left" w:pos="851"/>
        </w:tabs>
        <w:spacing w:line="30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уведомлении сообщается, что на заседании Совета депута</w:t>
      </w:r>
      <w:r>
        <w:rPr>
          <w:bCs/>
          <w:color w:val="000000"/>
        </w:rPr>
        <w:t xml:space="preserve">тов 21.02.2024 </w:t>
      </w:r>
      <w:r>
        <w:rPr>
          <w:color w:val="000000"/>
        </w:rPr>
        <w:t>планировалось рассмотрение проекта решения Совета депутатов</w:t>
      </w:r>
      <w:r>
        <w:rPr>
          <w:color w:val="FF0000"/>
        </w:rPr>
        <w:t xml:space="preserve"> </w:t>
      </w:r>
      <w:r>
        <w:rPr>
          <w:color w:val="000000"/>
        </w:rPr>
        <w:t xml:space="preserve">«О применении меры ответственности в отношении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>. должность ФИО)</w:t>
      </w:r>
      <w:r>
        <w:rPr>
          <w:color w:val="000000"/>
        </w:rPr>
        <w:t xml:space="preserve">», в связи с чем при </w:t>
      </w:r>
      <w:r>
        <w:rPr>
          <w:bCs/>
          <w:color w:val="000000"/>
        </w:rPr>
        <w:t>участии в обсуждении данного вопроса и голосовании может возникнуть личная заинтересованность</w:t>
      </w:r>
      <w:r>
        <w:rPr>
          <w:color w:val="000000"/>
        </w:rPr>
        <w:t xml:space="preserve">, которая приводит или может привести к конфликту интересов. </w:t>
      </w:r>
      <w:r>
        <w:rPr>
          <w:bCs/>
          <w:color w:val="000000"/>
        </w:rPr>
        <w:t>В качестве меры по урегулированию конфликта интересов ФИО предложил самоотвод от участия в обсуждении и голосовании.</w:t>
      </w:r>
    </w:p>
    <w:p w14:paraId="192EB89C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t>В ходе предварительного рассмотрения уведомления комитетом по профилактике кор</w:t>
      </w:r>
      <w:r>
        <w:rPr>
          <w:color w:val="000000"/>
        </w:rPr>
        <w:t>рупционных правонарушений Оренбургской области установлено следующее.</w:t>
      </w:r>
    </w:p>
    <w:p w14:paraId="306CE4CE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t>В соответствии с Законом Оренбургской области от 10.10.2007 № 1599/344</w:t>
      </w:r>
      <w:r>
        <w:rPr>
          <w:color w:val="000000"/>
        </w:rPr>
        <w:noBreakHyphen/>
        <w:t>IV-ОЗ «О едином реестре муниципальных должностей и должностей муниципальной службы в Оренбургской области» должност</w:t>
      </w:r>
      <w:r>
        <w:rPr>
          <w:color w:val="000000"/>
        </w:rPr>
        <w:t xml:space="preserve">ь </w:t>
      </w:r>
      <w:r>
        <w:rPr>
          <w:rFonts w:eastAsia="Calibri"/>
          <w:color w:val="000000"/>
          <w:lang w:eastAsia="en-US"/>
        </w:rPr>
        <w:t xml:space="preserve">депутата представительного органа муниципального образования </w:t>
      </w:r>
      <w:r>
        <w:rPr>
          <w:color w:val="000000"/>
        </w:rPr>
        <w:t>отнесена к муниципальным должностям Оренбургской области.</w:t>
      </w:r>
    </w:p>
    <w:p w14:paraId="5C928C26" w14:textId="77777777" w:rsidR="00595741" w:rsidRDefault="00BB606B">
      <w:pPr>
        <w:spacing w:line="30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Согласно части 5.1 статьи 19 Закона Оренбургской области от 21.02.1996 «Об организации местного самоуправления в Оренбургской области» </w:t>
      </w:r>
      <w:r>
        <w:rPr>
          <w:rFonts w:eastAsia="Calibri"/>
          <w:color w:val="000000"/>
          <w:lang w:eastAsia="en-US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8" w:tgtFrame="consultantplus://offline/ref=442B631BA5753A0F572E39D96F5C1B324FF966A3A72D280AB4C22031FB369A831F0054BB81B4555B042F25ED26e4WAG">
        <w:r>
          <w:rPr>
            <w:rFonts w:eastAsia="Calibri"/>
            <w:color w:val="000000"/>
            <w:lang w:eastAsia="en-US"/>
          </w:rPr>
          <w:t>законом</w:t>
        </w:r>
      </w:hyperlink>
      <w:r>
        <w:rPr>
          <w:rFonts w:eastAsia="Calibri"/>
          <w:color w:val="000000"/>
          <w:lang w:eastAsia="en-US"/>
        </w:rPr>
        <w:t xml:space="preserve"> от </w:t>
      </w:r>
      <w:r>
        <w:rPr>
          <w:color w:val="000000"/>
        </w:rPr>
        <w:t>25.12.2008 №</w:t>
      </w:r>
      <w:r>
        <w:rPr>
          <w:rFonts w:eastAsia="Calibri"/>
          <w:color w:val="000000"/>
          <w:lang w:eastAsia="en-US"/>
        </w:rPr>
        <w:t xml:space="preserve"> 273-ФЗ «О противодействии коррупции».</w:t>
      </w:r>
    </w:p>
    <w:p w14:paraId="7D177B6C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со статьями 11 и 12.1 Федерального закона от 25.12.2008 № 273-ФЗ «О противодействии коррупции» (далее – ФЗ «О противодействии коррупции») лицо, замещающее муниципальную </w:t>
      </w:r>
      <w:r>
        <w:rPr>
          <w:color w:val="000000"/>
        </w:rPr>
        <w:t>должность, обязано принимать меры по недопущению любой возможности возникновения конфликта интересов, уведомить о возникшем конфликте интересов или о возможности его возникновения, как только ему станет об этом известно, а также принять меры по предотвраще</w:t>
      </w:r>
      <w:r>
        <w:rPr>
          <w:color w:val="000000"/>
        </w:rPr>
        <w:t>нию или урегулированию конфликта интересов.</w:t>
      </w:r>
    </w:p>
    <w:p w14:paraId="08E6D47A" w14:textId="77777777" w:rsidR="00595741" w:rsidRDefault="00BB606B">
      <w:pPr>
        <w:tabs>
          <w:tab w:val="left" w:pos="709"/>
        </w:tabs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 соответствии с частью 1 статьи 10 ФЗ «О противодействии коррупции»             под конфликтом интересов понимается ситуация, при которой личная заинтересованность (прямая или косвенная) лица, замещающего должно</w:t>
      </w:r>
      <w:r>
        <w:rPr>
          <w:color w:val="000000"/>
        </w:rPr>
        <w:t>сть, замещение которой предусматривает обязанность принимать меры по 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</w:t>
      </w:r>
      <w:r>
        <w:rPr>
          <w:color w:val="000000"/>
        </w:rPr>
        <w:t>ие полномочий).</w:t>
      </w:r>
    </w:p>
    <w:p w14:paraId="1A71F1B6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t>Частью 2 статьи 10 ФЗ «О противодействии коррупции» установлено, что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</w:t>
      </w:r>
      <w:r>
        <w:rPr>
          <w:color w:val="000000"/>
        </w:rPr>
        <w:t xml:space="preserve">льтатов выполненных работ или каких-либо выгод (преимуществ) лицом, указанным в </w:t>
      </w:r>
      <w:hyperlink r:id="rId9" w:tgtFrame="consultantplus://offline/ref=9D726E0D118295F6F09758CB7322086F4E961D07A96D1F664FEE67917835AC25475D99A59203DF744C26EFACDDABF65D71C48F1F69I4b8I">
        <w:r>
          <w:rPr>
            <w:color w:val="000000"/>
          </w:rPr>
          <w:t>части 1</w:t>
        </w:r>
      </w:hyperlink>
      <w:r>
        <w:rPr>
          <w:color w:val="000000"/>
        </w:rPr>
        <w:t xml:space="preserve"> настоящей статьи, и (или) состоящими с ним в близком родстве или свойстве лицами (родителями, супругами, детьми, брать</w:t>
      </w:r>
      <w:r>
        <w:rPr>
          <w:color w:val="000000"/>
        </w:rPr>
        <w:t xml:space="preserve">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10" w:tgtFrame="consultantplus://offline/ref=9D726E0D118295F6F09758CB7322086F4E961D07A96D1F664FEE67917835AC25475D99A59203DF744C26EFACDDABF65D71C48F1F69I4b8I">
        <w:r>
          <w:rPr>
            <w:color w:val="000000"/>
          </w:rPr>
          <w:t>части 1</w:t>
        </w:r>
      </w:hyperlink>
      <w:r>
        <w:rPr>
          <w:color w:val="000000"/>
        </w:rPr>
        <w:t xml:space="preserve"> настоящей статьи, и (или) лица, состоящие с ним </w:t>
      </w:r>
      <w:r>
        <w:rPr>
          <w:color w:val="000000"/>
        </w:rPr>
        <w:t>в близком родстве или свойстве, связаны имущественными, корпоративными или иными близкими отношениями.</w:t>
      </w:r>
    </w:p>
    <w:p w14:paraId="20529F19" w14:textId="77777777" w:rsidR="00595741" w:rsidRDefault="00BB606B">
      <w:pPr>
        <w:spacing w:line="300" w:lineRule="auto"/>
        <w:ind w:firstLine="709"/>
        <w:jc w:val="both"/>
        <w:rPr>
          <w:lang w:eastAsia="en-US"/>
        </w:rPr>
      </w:pPr>
      <w:r>
        <w:rPr>
          <w:color w:val="1A1A1A"/>
        </w:rPr>
        <w:t xml:space="preserve">В адрес Совета депутатов направлено обращение от </w:t>
      </w:r>
      <w:r>
        <w:rPr>
          <w:color w:val="000000" w:themeColor="text1"/>
        </w:rPr>
        <w:t>12.02.2024 № 02/16-37</w:t>
      </w:r>
      <w:r>
        <w:rPr>
          <w:color w:val="000000"/>
        </w:rPr>
        <w:t xml:space="preserve"> о предоставлении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>. должность ФИО)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неполных и недостоверных сведений </w:t>
      </w:r>
      <w:r>
        <w:rPr>
          <w:rFonts w:eastAsia="Arial Unicode MS"/>
          <w:color w:val="000000"/>
        </w:rPr>
        <w:t>о доходах, расходах, об имуществе и обязательствах имущественного характера,</w:t>
      </w:r>
      <w:r>
        <w:rPr>
          <w:lang w:eastAsia="en-US"/>
        </w:rPr>
        <w:t xml:space="preserve"> в котором изложена информация, свидетельствующая о нарушении Закона Оренбургской области от 1 сентября 2017 года № 541/128-VI-ОЗ «О порядке предс</w:t>
      </w:r>
      <w:r>
        <w:rPr>
          <w:lang w:eastAsia="en-US"/>
        </w:rPr>
        <w:t>тавления лицами, замещающими муниципальные должности, должности глав местной администрации по контракту, гражданами, претендующими на замещение указанных должностей, сведений о доходах, расходах, об имуществе и обязательствах имущественного характера и пор</w:t>
      </w:r>
      <w:r>
        <w:rPr>
          <w:lang w:eastAsia="en-US"/>
        </w:rPr>
        <w:t xml:space="preserve">ядке проверки достоверности и полноты сведений, представляемых указанными лицами и гражданами». </w:t>
      </w:r>
    </w:p>
    <w:p w14:paraId="1CAE3C9A" w14:textId="77777777" w:rsidR="00595741" w:rsidRDefault="00BB606B">
      <w:pPr>
        <w:spacing w:line="300" w:lineRule="auto"/>
        <w:ind w:firstLine="709"/>
        <w:jc w:val="both"/>
        <w:rPr>
          <w:lang w:eastAsia="en-US"/>
        </w:rPr>
      </w:pPr>
      <w:r>
        <w:rPr>
          <w:lang w:eastAsia="en-US"/>
        </w:rPr>
        <w:t>В соответствии с</w:t>
      </w:r>
      <w:r>
        <w:t xml:space="preserve"> частью 7.3-1 статьи 40 Федерального закона от 06.10.2003 № 131-ФЗ «Об общих принципах организации местного самоуправления в Российской Федерац</w:t>
      </w:r>
      <w:r>
        <w:t xml:space="preserve">ии», </w:t>
      </w:r>
      <w:r>
        <w:rPr>
          <w:lang w:eastAsia="en-US"/>
        </w:rPr>
        <w:t>за представление недостоверных и неполных сведений лицом, замещающим муниципальную должность, предусмотрена юридическая ответственность.</w:t>
      </w:r>
    </w:p>
    <w:p w14:paraId="6357B476" w14:textId="77777777" w:rsidR="00595741" w:rsidRDefault="00BB606B">
      <w:pPr>
        <w:spacing w:line="300" w:lineRule="auto"/>
        <w:ind w:firstLine="709"/>
        <w:jc w:val="both"/>
        <w:rPr>
          <w:rFonts w:eastAsia="Calibri"/>
          <w:color w:val="000000"/>
          <w:spacing w:val="0"/>
          <w:lang w:eastAsia="en-US"/>
        </w:rPr>
      </w:pPr>
      <w:r>
        <w:rPr>
          <w:bCs/>
          <w:color w:val="000000"/>
        </w:rPr>
        <w:t xml:space="preserve">На заседании Совета депутатов 21.02.2024 </w:t>
      </w:r>
      <w:r>
        <w:rPr>
          <w:color w:val="000000"/>
        </w:rPr>
        <w:t>состоялось рассмотрение проекта решения Совета депутатов «О применении ме</w:t>
      </w:r>
      <w:r>
        <w:rPr>
          <w:color w:val="000000"/>
        </w:rPr>
        <w:t xml:space="preserve">ры ответственности», согласно которому предлагается применить к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 xml:space="preserve">. должность ФИО) меру ответственности в виде предупреждения за ненадлежащее исполнение обязанностей, предусмотренных Федеральным законом от 25.12.2008 № 273-ФЗ </w:t>
      </w:r>
      <w:r>
        <w:rPr>
          <w:rFonts w:eastAsia="Calibri"/>
          <w:color w:val="000000"/>
          <w:spacing w:val="0"/>
          <w:lang w:eastAsia="en-US"/>
        </w:rPr>
        <w:lastRenderedPageBreak/>
        <w:t>«О противодействии коррупции</w:t>
      </w:r>
      <w:r>
        <w:rPr>
          <w:rFonts w:eastAsia="Calibri"/>
          <w:color w:val="000000"/>
          <w:spacing w:val="0"/>
          <w:lang w:eastAsia="en-US"/>
        </w:rPr>
        <w:t xml:space="preserve">». Участие в обсуждении и голосовании </w:t>
      </w:r>
      <w:r>
        <w:rPr>
          <w:rFonts w:eastAsia="Calibri"/>
          <w:color w:val="000000" w:themeColor="text1"/>
          <w:spacing w:val="0"/>
          <w:lang w:eastAsia="en-US"/>
        </w:rPr>
        <w:t>ФИО</w:t>
      </w:r>
      <w:r>
        <w:rPr>
          <w:rFonts w:eastAsia="Calibri"/>
          <w:color w:val="000000"/>
          <w:spacing w:val="0"/>
          <w:lang w:eastAsia="en-US"/>
        </w:rPr>
        <w:t xml:space="preserve"> не принимал.</w:t>
      </w:r>
    </w:p>
    <w:p w14:paraId="36B30EE0" w14:textId="77777777" w:rsidR="00595741" w:rsidRDefault="00BB606B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27 Устава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Бузулукский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области, принятого решением от 27.09.2012 № 242, о</w:t>
      </w:r>
      <w:r>
        <w:rPr>
          <w:rFonts w:ascii="Times New Roman" w:hAnsi="Times New Roman"/>
          <w:sz w:val="28"/>
          <w:szCs w:val="28"/>
        </w:rPr>
        <w:t>сновной формой деятельности Совета депутатов являются его заседания</w:t>
      </w:r>
      <w:r>
        <w:rPr>
          <w:rFonts w:ascii="Times New Roman" w:hAnsi="Times New Roman"/>
          <w:sz w:val="28"/>
          <w:szCs w:val="28"/>
        </w:rPr>
        <w:t>. Заседание Совета депутатов считается правомочным, если на нем присутствует не менее половины избранных депутатов Совета депутатов.</w:t>
      </w:r>
    </w:p>
    <w:p w14:paraId="0E4E7275" w14:textId="77777777" w:rsidR="00595741" w:rsidRDefault="00BB606B">
      <w:pPr>
        <w:shd w:val="clear" w:color="auto" w:fill="FFFFFF"/>
        <w:spacing w:line="300" w:lineRule="auto"/>
        <w:ind w:firstLine="709"/>
        <w:jc w:val="both"/>
      </w:pPr>
      <w:r>
        <w:rPr>
          <w:bCs/>
        </w:rPr>
        <w:t xml:space="preserve">В соответствии со ст. 24 регламента Совета депутатов МО, утвержденного решением Совета депутатов от 22.06.2023 № 205, депутат вправе </w:t>
      </w:r>
      <w:r>
        <w:t>вносить предложения по повестке заседания, участвовать в обсуждении вопросов повестки заседания, задавать вопросы докладчик</w:t>
      </w:r>
      <w:r>
        <w:t>у (содокладчику), выступать по мотивам голосования (до голосования), обращаться с запросами.</w:t>
      </w:r>
    </w:p>
    <w:p w14:paraId="7289A620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  <w:spacing w:val="0"/>
        </w:rPr>
        <w:t xml:space="preserve">Таким образом, при </w:t>
      </w:r>
      <w:r>
        <w:rPr>
          <w:bCs/>
          <w:color w:val="000000"/>
        </w:rPr>
        <w:t>участии ФИО в обсуждении и голосовании</w:t>
      </w:r>
      <w:r>
        <w:rPr>
          <w:color w:val="000000"/>
        </w:rPr>
        <w:t xml:space="preserve"> по вопросу применения меры ответственности в отношении себя, возникает </w:t>
      </w:r>
      <w:r>
        <w:rPr>
          <w:bCs/>
          <w:color w:val="000000"/>
        </w:rPr>
        <w:t>личная заинтересованность при испо</w:t>
      </w:r>
      <w:r>
        <w:rPr>
          <w:bCs/>
          <w:color w:val="000000"/>
        </w:rPr>
        <w:t>лнении должностных обязанностей</w:t>
      </w:r>
      <w:r>
        <w:rPr>
          <w:color w:val="000000"/>
        </w:rPr>
        <w:t xml:space="preserve">, которая влияет или может повлиять на </w:t>
      </w:r>
      <w:r>
        <w:rPr>
          <w:bCs/>
          <w:color w:val="000000"/>
        </w:rPr>
        <w:t xml:space="preserve">надлежащее, объективное и беспристрастное исполнение должностных обязанностей (осуществление полномочий) </w:t>
      </w:r>
      <w:r>
        <w:rPr>
          <w:color w:val="000000"/>
        </w:rPr>
        <w:t>в виде нематериальной выгоды, выражающейся в исключении применения дисциплинарног</w:t>
      </w:r>
      <w:r>
        <w:rPr>
          <w:color w:val="000000"/>
        </w:rPr>
        <w:t>о взыскания за совершение коррупционного правонарушения</w:t>
      </w:r>
      <w:r>
        <w:rPr>
          <w:bCs/>
          <w:color w:val="000000"/>
        </w:rPr>
        <w:t xml:space="preserve">. </w:t>
      </w:r>
      <w:r>
        <w:rPr>
          <w:color w:val="000000"/>
        </w:rPr>
        <w:t xml:space="preserve">Предложенные меры </w:t>
      </w:r>
      <w:r>
        <w:rPr>
          <w:bCs/>
          <w:color w:val="000000"/>
        </w:rPr>
        <w:t>по предотвращению конфликта интересов обеспечивают реализацию требований антикоррупционного законодательства.</w:t>
      </w:r>
    </w:p>
    <w:p w14:paraId="25B71F99" w14:textId="77777777" w:rsidR="00595741" w:rsidRDefault="00BB606B">
      <w:pPr>
        <w:shd w:val="clear" w:color="auto" w:fill="FFFFFF"/>
        <w:spacing w:line="300" w:lineRule="auto"/>
        <w:ind w:firstLine="709"/>
        <w:jc w:val="both"/>
        <w:rPr>
          <w:color w:val="000000"/>
          <w:spacing w:val="0"/>
        </w:rPr>
      </w:pPr>
      <w:r>
        <w:rPr>
          <w:color w:val="000000"/>
        </w:rPr>
        <w:t xml:space="preserve">На основании изложенного, руководствуясь пунктом </w:t>
      </w:r>
      <w:proofErr w:type="gramStart"/>
      <w:r>
        <w:rPr>
          <w:color w:val="000000"/>
        </w:rPr>
        <w:t>13  положения</w:t>
      </w:r>
      <w:proofErr w:type="gramEnd"/>
      <w:r>
        <w:rPr>
          <w:color w:val="000000"/>
        </w:rPr>
        <w:t xml:space="preserve"> о комисс</w:t>
      </w:r>
      <w:r>
        <w:rPr>
          <w:color w:val="000000"/>
        </w:rPr>
        <w:t>ии по соблюдению требований к служебному (должностному) поведению лиц, замещающих муниципальные должности Оренбургской области, и урегулированию конфликта интересов, утвержденного указом Губернатора Оренбургской области от 19.02.2018 № 84-ук,</w:t>
      </w:r>
    </w:p>
    <w:p w14:paraId="7D4401BA" w14:textId="77777777" w:rsidR="00595741" w:rsidRDefault="00595741">
      <w:pPr>
        <w:shd w:val="clear" w:color="auto" w:fill="FFFFFF"/>
        <w:spacing w:line="300" w:lineRule="auto"/>
        <w:ind w:firstLine="709"/>
        <w:jc w:val="both"/>
        <w:rPr>
          <w:color w:val="000000"/>
          <w:spacing w:val="0"/>
        </w:rPr>
      </w:pPr>
    </w:p>
    <w:p w14:paraId="350331E9" w14:textId="77777777" w:rsidR="00595741" w:rsidRDefault="00BB606B">
      <w:pPr>
        <w:spacing w:line="30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Предлагаю:</w:t>
      </w:r>
    </w:p>
    <w:p w14:paraId="569E7C81" w14:textId="77777777" w:rsidR="00595741" w:rsidRDefault="00595741">
      <w:pPr>
        <w:spacing w:line="300" w:lineRule="auto"/>
        <w:ind w:firstLine="709"/>
        <w:jc w:val="both"/>
        <w:rPr>
          <w:color w:val="000000"/>
          <w:spacing w:val="2"/>
        </w:rPr>
      </w:pPr>
    </w:p>
    <w:p w14:paraId="191B37EF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  <w:spacing w:val="2"/>
        </w:rPr>
        <w:t xml:space="preserve">1. Признать, что при исполнении должностных обязанностей лицом, замещающим муниципальную должность Оренбургской области –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 xml:space="preserve">. должность ФИО) </w:t>
      </w:r>
      <w:r>
        <w:rPr>
          <w:color w:val="000000"/>
        </w:rPr>
        <w:t xml:space="preserve">при рассмотрении </w:t>
      </w:r>
      <w:r>
        <w:rPr>
          <w:bCs/>
          <w:color w:val="000000"/>
          <w:shd w:val="clear" w:color="auto" w:fill="FFFFFF"/>
        </w:rPr>
        <w:t>вопроса, связанного с применением к нему меры ответственности</w:t>
      </w:r>
      <w:r>
        <w:rPr>
          <w:color w:val="000000"/>
        </w:rPr>
        <w:t xml:space="preserve">, возникает ситуация, при которой </w:t>
      </w:r>
      <w:r>
        <w:rPr>
          <w:color w:val="000000"/>
        </w:rPr>
        <w:t xml:space="preserve">личная заинтересованность, может повлиять </w:t>
      </w:r>
      <w:r>
        <w:rPr>
          <w:color w:val="000000"/>
          <w:shd w:val="clear" w:color="auto" w:fill="FFFFFF"/>
        </w:rPr>
        <w:t xml:space="preserve">на надлежащее, объективное и беспристрастное исполнение </w:t>
      </w:r>
      <w:r>
        <w:rPr>
          <w:color w:val="000000"/>
        </w:rPr>
        <w:t>своих обязанностей.</w:t>
      </w:r>
    </w:p>
    <w:p w14:paraId="443D81D9" w14:textId="77777777" w:rsidR="00595741" w:rsidRDefault="00BB606B">
      <w:pPr>
        <w:spacing w:line="30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 Меры по урегулированию конфликта интересов </w:t>
      </w:r>
      <w:r>
        <w:rPr>
          <w:rFonts w:eastAsia="Calibri"/>
          <w:color w:val="000000"/>
          <w:spacing w:val="0"/>
          <w:lang w:eastAsia="en-US"/>
        </w:rPr>
        <w:t>(</w:t>
      </w:r>
      <w:proofErr w:type="spellStart"/>
      <w:r>
        <w:rPr>
          <w:rFonts w:eastAsia="Calibri"/>
          <w:color w:val="000000"/>
          <w:spacing w:val="0"/>
          <w:lang w:eastAsia="en-US"/>
        </w:rPr>
        <w:t>мун</w:t>
      </w:r>
      <w:proofErr w:type="spellEnd"/>
      <w:r>
        <w:rPr>
          <w:rFonts w:eastAsia="Calibri"/>
          <w:color w:val="000000"/>
          <w:spacing w:val="0"/>
          <w:lang w:eastAsia="en-US"/>
        </w:rPr>
        <w:t>. должность ФИО)</w:t>
      </w:r>
      <w:r>
        <w:rPr>
          <w:color w:val="000000"/>
        </w:rPr>
        <w:t xml:space="preserve">, в части направления уведомления </w:t>
      </w:r>
      <w:r>
        <w:rPr>
          <w:bCs/>
        </w:rPr>
        <w:t>о возникновении личной заинтересованно</w:t>
      </w:r>
      <w:r>
        <w:rPr>
          <w:bCs/>
        </w:rPr>
        <w:t xml:space="preserve">сти при исполнении должностных обязанностей, которая приводит или может привести к </w:t>
      </w:r>
      <w:r>
        <w:rPr>
          <w:bCs/>
        </w:rPr>
        <w:lastRenderedPageBreak/>
        <w:t>конфликту интересов</w:t>
      </w:r>
      <w:r>
        <w:rPr>
          <w:color w:val="000000"/>
        </w:rPr>
        <w:t xml:space="preserve"> приняты своевременно. Предложенные меры </w:t>
      </w:r>
      <w:r>
        <w:rPr>
          <w:bCs/>
          <w:color w:val="000000"/>
        </w:rPr>
        <w:t>по предотвращению конфликта интересов обеспечивают реализацию требований антикоррупционного законодательства.</w:t>
      </w:r>
    </w:p>
    <w:p w14:paraId="06AB3A40" w14:textId="77777777" w:rsidR="00595741" w:rsidRDefault="00BB606B">
      <w:pPr>
        <w:spacing w:line="300" w:lineRule="auto"/>
        <w:ind w:firstLine="709"/>
        <w:jc w:val="both"/>
        <w:rPr>
          <w:color w:val="000000"/>
          <w:spacing w:val="2"/>
        </w:rPr>
      </w:pPr>
      <w:r>
        <w:rPr>
          <w:color w:val="000000"/>
        </w:rPr>
        <w:t>3. </w:t>
      </w:r>
      <w:r>
        <w:rPr>
          <w:color w:val="000000"/>
        </w:rPr>
        <w:t xml:space="preserve">Руководствуясь подпунктом «б» пункта 10 </w:t>
      </w:r>
      <w:r>
        <w:rPr>
          <w:color w:val="000000"/>
          <w:spacing w:val="2"/>
        </w:rPr>
        <w:t xml:space="preserve">положения </w:t>
      </w:r>
      <w:r>
        <w:rPr>
          <w:color w:val="000000"/>
        </w:rPr>
        <w:t>о комиссии по 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интересов, утвержденного у</w:t>
      </w:r>
      <w:r>
        <w:rPr>
          <w:color w:val="000000"/>
          <w:spacing w:val="2"/>
        </w:rPr>
        <w:t>казом Губернатора</w:t>
      </w:r>
      <w:r>
        <w:rPr>
          <w:color w:val="000000"/>
          <w:spacing w:val="2"/>
        </w:rPr>
        <w:t xml:space="preserve"> Оренбургской области от 19.02.2018 № 84-ук, направить мотивированное заключение в комиссию по соблюдению требований к служебному поведению </w:t>
      </w:r>
      <w:r>
        <w:rPr>
          <w:color w:val="000000"/>
        </w:rPr>
        <w:t>лиц, замещающих муниципальные должности Оренбургской области,</w:t>
      </w:r>
      <w:r>
        <w:rPr>
          <w:color w:val="000000"/>
          <w:spacing w:val="2"/>
        </w:rPr>
        <w:t xml:space="preserve"> и урегулированию конфликта интересов, для принятия зак</w:t>
      </w:r>
      <w:r>
        <w:rPr>
          <w:color w:val="000000"/>
          <w:spacing w:val="2"/>
        </w:rPr>
        <w:t>онного и обоснованного решения.</w:t>
      </w:r>
    </w:p>
    <w:p w14:paraId="71E6699C" w14:textId="77777777" w:rsidR="00595741" w:rsidRDefault="00595741">
      <w:pPr>
        <w:spacing w:line="300" w:lineRule="auto"/>
        <w:jc w:val="both"/>
        <w:rPr>
          <w:color w:val="000000"/>
          <w:spacing w:val="2"/>
        </w:rPr>
      </w:pPr>
    </w:p>
    <w:tbl>
      <w:tblPr>
        <w:tblW w:w="10454" w:type="dxa"/>
        <w:tblLayout w:type="fixed"/>
        <w:tblLook w:val="04A0" w:firstRow="1" w:lastRow="0" w:firstColumn="1" w:lastColumn="0" w:noHBand="0" w:noVBand="1"/>
      </w:tblPr>
      <w:tblGrid>
        <w:gridCol w:w="2658"/>
        <w:gridCol w:w="4960"/>
        <w:gridCol w:w="2836"/>
      </w:tblGrid>
      <w:tr w:rsidR="00595741" w14:paraId="01925FCD" w14:textId="77777777">
        <w:tc>
          <w:tcPr>
            <w:tcW w:w="2658" w:type="dxa"/>
          </w:tcPr>
          <w:p w14:paraId="2F6E8700" w14:textId="77777777" w:rsidR="00595741" w:rsidRDefault="00BB606B">
            <w:pPr>
              <w:widowControl w:val="0"/>
              <w:tabs>
                <w:tab w:val="center" w:pos="4153"/>
                <w:tab w:val="right" w:pos="8306"/>
              </w:tabs>
              <w:spacing w:line="300" w:lineRule="auto"/>
              <w:ind w:left="-113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</w:tc>
        <w:tc>
          <w:tcPr>
            <w:tcW w:w="4960" w:type="dxa"/>
            <w:vAlign w:val="center"/>
          </w:tcPr>
          <w:p w14:paraId="3E3DD242" w14:textId="77777777" w:rsidR="00595741" w:rsidRDefault="00595741">
            <w:pPr>
              <w:widowControl w:val="0"/>
              <w:spacing w:line="300" w:lineRule="auto"/>
              <w:rPr>
                <w:rFonts w:eastAsia="Calibri"/>
              </w:rPr>
            </w:pPr>
          </w:p>
        </w:tc>
        <w:tc>
          <w:tcPr>
            <w:tcW w:w="2836" w:type="dxa"/>
          </w:tcPr>
          <w:p w14:paraId="64B7FDD9" w14:textId="77777777" w:rsidR="00595741" w:rsidRDefault="00BB606B">
            <w:pPr>
              <w:widowControl w:val="0"/>
              <w:spacing w:line="300" w:lineRule="auto"/>
              <w:ind w:right="283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М.Б. Рейф</w:t>
            </w:r>
          </w:p>
        </w:tc>
      </w:tr>
    </w:tbl>
    <w:p w14:paraId="6771F983" w14:textId="77777777" w:rsidR="00595741" w:rsidRDefault="00595741">
      <w:pPr>
        <w:spacing w:line="300" w:lineRule="auto"/>
      </w:pPr>
    </w:p>
    <w:sectPr w:rsidR="00595741">
      <w:headerReference w:type="even" r:id="rId11"/>
      <w:headerReference w:type="default" r:id="rId12"/>
      <w:pgSz w:w="11906" w:h="16838"/>
      <w:pgMar w:top="766" w:right="567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A283D" w14:textId="77777777" w:rsidR="00BB606B" w:rsidRDefault="00BB606B">
      <w:r>
        <w:separator/>
      </w:r>
    </w:p>
  </w:endnote>
  <w:endnote w:type="continuationSeparator" w:id="0">
    <w:p w14:paraId="4FC618F6" w14:textId="77777777" w:rsidR="00BB606B" w:rsidRDefault="00BB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EA180" w14:textId="77777777" w:rsidR="00BB606B" w:rsidRDefault="00BB606B">
      <w:r>
        <w:separator/>
      </w:r>
    </w:p>
  </w:footnote>
  <w:footnote w:type="continuationSeparator" w:id="0">
    <w:p w14:paraId="288305F1" w14:textId="77777777" w:rsidR="00BB606B" w:rsidRDefault="00BB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7FA00" w14:textId="77777777" w:rsidR="00595741" w:rsidRDefault="00BB606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E5040E" wp14:editId="32D993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BA26EDB" w14:textId="77777777" w:rsidR="00595741" w:rsidRDefault="00BB606B">
                          <w:pPr>
                            <w:pStyle w:val="aa"/>
                            <w:rPr>
                              <w:rStyle w:val="af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040E"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W6Dsb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14:paraId="6BA26EDB" w14:textId="77777777" w:rsidR="00595741" w:rsidRDefault="00BB606B">
                    <w:pPr>
                      <w:pStyle w:val="aa"/>
                      <w:rPr>
                        <w:rStyle w:val="af2"/>
                        <w:sz w:val="24"/>
                        <w:szCs w:val="24"/>
                      </w:rPr>
                    </w:pPr>
                    <w:r>
                      <w:rPr>
                        <w:rStyle w:val="af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f2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af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F1377C" wp14:editId="43EA8B1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6557A8" w14:textId="77777777" w:rsidR="00595741" w:rsidRDefault="00BB606B">
                          <w:pPr>
                            <w:pStyle w:val="aa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0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1377C" id="Frame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" stroked="f">
              <v:fill opacity="0"/>
              <v:textbox style="mso-fit-shape-to-text:t" inset="0,0,0,0">
                <w:txbxContent>
                  <w:p w14:paraId="476557A8" w14:textId="77777777" w:rsidR="00595741" w:rsidRDefault="00BB606B">
                    <w:pPr>
                      <w:pStyle w:val="aa"/>
                      <w:rPr>
                        <w:rStyle w:val="af2"/>
                      </w:rPr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 PAGE </w:instrText>
                    </w:r>
                    <w:r>
                      <w:rPr>
                        <w:rStyle w:val="af2"/>
                      </w:rPr>
                      <w:fldChar w:fldCharType="separate"/>
                    </w:r>
                    <w:r>
                      <w:rPr>
                        <w:rStyle w:val="af2"/>
                      </w:rPr>
                      <w:t>0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665D2" w14:textId="77777777" w:rsidR="00595741" w:rsidRDefault="00BB606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17E661D9" wp14:editId="7C4484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5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0AE10E" w14:textId="77777777" w:rsidR="00595741" w:rsidRDefault="00BB606B">
                          <w:pPr>
                            <w:pStyle w:val="aa"/>
                            <w:rPr>
                              <w:rStyle w:val="af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af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661D9" id="_x0000_t202" coordsize="21600,21600" o:spt="202" path="m,l,21600r21600,l21600,xe">
              <v:stroke joinstyle="miter"/>
              <v:path gradientshapeok="t" o:connecttype="rect"/>
            </v:shapetype>
            <v:shape id="Frame1" o:spid="_x0000_s1028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14:paraId="650AE10E" w14:textId="77777777" w:rsidR="00595741" w:rsidRDefault="00BB606B">
                    <w:pPr>
                      <w:pStyle w:val="aa"/>
                      <w:rPr>
                        <w:rStyle w:val="af2"/>
                        <w:sz w:val="24"/>
                        <w:szCs w:val="24"/>
                      </w:rPr>
                    </w:pPr>
                    <w:r>
                      <w:rPr>
                        <w:rStyle w:val="af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f2"/>
                        <w:sz w:val="24"/>
                        <w:szCs w:val="24"/>
                      </w:rPr>
                      <w:t>4</w:t>
                    </w:r>
                    <w:r>
                      <w:rPr>
                        <w:rStyle w:val="af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1"/>
    <w:rsid w:val="002313AB"/>
    <w:rsid w:val="00595741"/>
    <w:rsid w:val="00B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8EA9"/>
  <w15:docId w15:val="{7398DBA0-8976-4025-B61A-7B500A5B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pacing w:val="1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b/>
      <w:bCs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b">
    <w:name w:val="Hyperlink"/>
    <w:rPr>
      <w:color w:val="1A3284"/>
      <w:u w:val="non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styleId="af2">
    <w:name w:val="page number"/>
    <w:basedOn w:val="a0"/>
    <w:qFormat/>
  </w:style>
  <w:style w:type="character" w:styleId="af3">
    <w:name w:val="Strong"/>
    <w:uiPriority w:val="22"/>
    <w:qFormat/>
    <w:rPr>
      <w:b/>
      <w:bCs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h31">
    <w:name w:val="h31"/>
    <w:qFormat/>
    <w:rPr>
      <w:b/>
      <w:bCs/>
      <w:color w:val="3B67A4"/>
      <w:sz w:val="29"/>
      <w:szCs w:val="29"/>
    </w:rPr>
  </w:style>
  <w:style w:type="character" w:customStyle="1" w:styleId="af4">
    <w:name w:val="Без интервала Знак"/>
    <w:link w:val="af5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7"/>
    <w:qFormat/>
    <w:rPr>
      <w:spacing w:val="1"/>
      <w:sz w:val="28"/>
      <w:szCs w:val="28"/>
    </w:rPr>
  </w:style>
  <w:style w:type="character" w:customStyle="1" w:styleId="10">
    <w:name w:val="Заголовок 1 Знак"/>
    <w:link w:val="1"/>
    <w:uiPriority w:val="9"/>
    <w:qFormat/>
    <w:rPr>
      <w:b/>
      <w:bCs/>
      <w:sz w:val="48"/>
      <w:szCs w:val="48"/>
    </w:rPr>
  </w:style>
  <w:style w:type="character" w:customStyle="1" w:styleId="blk">
    <w:name w:val="blk"/>
    <w:basedOn w:val="a0"/>
    <w:qFormat/>
  </w:style>
  <w:style w:type="character" w:customStyle="1" w:styleId="hl">
    <w:name w:val="hl"/>
    <w:basedOn w:val="a0"/>
    <w:qFormat/>
  </w:style>
  <w:style w:type="character" w:customStyle="1" w:styleId="nobr">
    <w:name w:val="nobr"/>
    <w:basedOn w:val="a0"/>
    <w:qFormat/>
  </w:style>
  <w:style w:type="character" w:customStyle="1" w:styleId="23">
    <w:name w:val="Основной текст (2)_"/>
    <w:link w:val="24"/>
    <w:qFormat/>
    <w:rPr>
      <w:sz w:val="26"/>
      <w:szCs w:val="26"/>
      <w:shd w:val="clear" w:color="auto" w:fill="FFFFFF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hAnsi="Liberation Sans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link w:val="af4"/>
    <w:qFormat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6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index heading"/>
    <w:basedOn w:val="Heading"/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qFormat/>
  </w:style>
  <w:style w:type="paragraph" w:styleId="aff">
    <w:name w:val="Normal (Web)"/>
    <w:basedOn w:val="a"/>
    <w:uiPriority w:val="99"/>
    <w:qFormat/>
    <w:rPr>
      <w:rFonts w:ascii="Verdana" w:hAnsi="Verdana"/>
      <w:spacing w:val="0"/>
      <w:sz w:val="24"/>
      <w:szCs w:val="24"/>
    </w:rPr>
  </w:style>
  <w:style w:type="paragraph" w:styleId="af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qFormat/>
    <w:pPr>
      <w:spacing w:after="160" w:line="240" w:lineRule="exact"/>
    </w:pPr>
    <w:rPr>
      <w:rFonts w:ascii="Arial" w:hAnsi="Arial" w:cs="Arial"/>
      <w:spacing w:val="0"/>
      <w:sz w:val="20"/>
      <w:szCs w:val="20"/>
      <w:lang w:val="fr-FR" w:eastAsia="en-US"/>
    </w:rPr>
  </w:style>
  <w:style w:type="paragraph" w:customStyle="1" w:styleId="ConsPlusNormal">
    <w:name w:val="ConsPlusNormal"/>
    <w:qFormat/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spacing w:line="323" w:lineRule="exact"/>
      <w:jc w:val="both"/>
    </w:pPr>
    <w:rPr>
      <w:spacing w:val="0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line="317" w:lineRule="exact"/>
      <w:ind w:firstLine="749"/>
      <w:jc w:val="both"/>
    </w:pPr>
    <w:rPr>
      <w:spacing w:val="0"/>
      <w:sz w:val="24"/>
      <w:szCs w:val="24"/>
    </w:rPr>
  </w:style>
  <w:style w:type="paragraph" w:customStyle="1" w:styleId="24">
    <w:name w:val="Основной текст (2)"/>
    <w:basedOn w:val="a"/>
    <w:link w:val="23"/>
    <w:qFormat/>
    <w:pPr>
      <w:widowControl w:val="0"/>
      <w:shd w:val="clear" w:color="auto" w:fill="FFFFFF"/>
      <w:spacing w:after="300" w:line="324" w:lineRule="exact"/>
    </w:pPr>
    <w:rPr>
      <w:spacing w:val="0"/>
      <w:sz w:val="26"/>
      <w:szCs w:val="26"/>
    </w:rPr>
  </w:style>
  <w:style w:type="paragraph" w:customStyle="1" w:styleId="FrameContents">
    <w:name w:val="Frame Contents"/>
    <w:basedOn w:val="a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B631BA5753A0F572E39D96F5C1B324FF966A3A72D280AB4C22031FB369A831F0054BB81B4555B042F25ED26e4WA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D726E0D118295F6F09758CB7322086F4E961D07A96D1F664FEE67917835AC25475D99A59203DF744C26EFACDDABF65D71C48F1F69I4b8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726E0D118295F6F09758CB7322086F4E961D07A96D1F664FEE67917835AC25475D99A59203DF744C26EFACDDABF65D71C48F1F69I4b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2024-10-22T06:12:00Z</dcterms:created>
  <dcterms:modified xsi:type="dcterms:W3CDTF">2024-10-22T06:12:00Z</dcterms:modified>
  <dc:language>ru-RU</dc:language>
  <cp:version>983040</cp:version>
</cp:coreProperties>
</file>