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8B" w:rsidRPr="006D358B" w:rsidRDefault="006D358B" w:rsidP="006D35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Segoe UI" w:eastAsia="Times New Roman" w:hAnsi="Segoe UI" w:cs="Segoe UI"/>
          <w:b/>
          <w:bCs/>
          <w:sz w:val="28"/>
          <w:lang w:eastAsia="ru-RU"/>
        </w:rPr>
        <w:t>Задания для дистанционной работы по волейболу </w:t>
      </w:r>
      <w:proofErr w:type="spellStart"/>
      <w:r w:rsidRPr="006D358B">
        <w:rPr>
          <w:rFonts w:ascii="Segoe UI" w:eastAsia="Times New Roman" w:hAnsi="Segoe UI" w:cs="Segoe UI"/>
          <w:b/>
          <w:bCs/>
          <w:sz w:val="28"/>
          <w:lang w:eastAsia="ru-RU"/>
        </w:rPr>
        <w:t>Хуснуллиной</w:t>
      </w:r>
      <w:proofErr w:type="spellEnd"/>
      <w:r w:rsidRPr="006D358B">
        <w:rPr>
          <w:rFonts w:ascii="Segoe UI" w:eastAsia="Times New Roman" w:hAnsi="Segoe UI" w:cs="Segoe UI"/>
          <w:b/>
          <w:bCs/>
          <w:sz w:val="28"/>
          <w:lang w:eastAsia="ru-RU"/>
        </w:rPr>
        <w:t> ЮР С 8.11.2021 ПО 13.11.2021</w:t>
      </w:r>
      <w:r w:rsidRPr="006D358B">
        <w:rPr>
          <w:rFonts w:ascii="Segoe UI" w:eastAsia="Times New Roman" w:hAnsi="Segoe UI" w:cs="Segoe UI"/>
          <w:sz w:val="28"/>
          <w:lang w:eastAsia="ru-RU"/>
        </w:rPr>
        <w:t> </w:t>
      </w:r>
    </w:p>
    <w:p w:rsidR="006D358B" w:rsidRPr="006D358B" w:rsidRDefault="006D358B" w:rsidP="006D35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Calibri" w:eastAsia="Times New Roman" w:hAnsi="Calibri" w:cs="Segoe UI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3"/>
        <w:gridCol w:w="1262"/>
        <w:gridCol w:w="1510"/>
        <w:gridCol w:w="1510"/>
        <w:gridCol w:w="1575"/>
        <w:gridCol w:w="1499"/>
        <w:gridCol w:w="1452"/>
      </w:tblGrid>
      <w:tr w:rsidR="006D358B" w:rsidRPr="006D358B" w:rsidTr="006D358B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ГРУППЫ/НЕДЕЛЯ  </w:t>
            </w:r>
          </w:p>
        </w:tc>
        <w:tc>
          <w:tcPr>
            <w:tcW w:w="2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ПОНЕДЕЛЬНИК  </w:t>
            </w:r>
          </w:p>
          <w:p w:rsidR="006D358B" w:rsidRPr="006D358B" w:rsidRDefault="006D358B" w:rsidP="006D35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8.11.2021 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ВТОРНИК  </w:t>
            </w:r>
          </w:p>
          <w:p w:rsidR="006D358B" w:rsidRPr="006D358B" w:rsidRDefault="006D358B" w:rsidP="006D35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9.11.2021 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СРЕДА  </w:t>
            </w:r>
          </w:p>
          <w:p w:rsidR="006D358B" w:rsidRPr="006D358B" w:rsidRDefault="006D358B" w:rsidP="006D35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10.11.2021 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ЧЕТВЕРГ  </w:t>
            </w:r>
          </w:p>
          <w:p w:rsidR="006D358B" w:rsidRPr="006D358B" w:rsidRDefault="006D358B" w:rsidP="006D35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11.11.2021 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ПЯТНИЦА  </w:t>
            </w:r>
          </w:p>
          <w:p w:rsidR="006D358B" w:rsidRPr="006D358B" w:rsidRDefault="006D358B" w:rsidP="006D35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12.11.2021  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СУББОТА  </w:t>
            </w:r>
          </w:p>
          <w:p w:rsidR="006D358B" w:rsidRPr="006D358B" w:rsidRDefault="006D358B" w:rsidP="006D35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13.11.2021  </w:t>
            </w:r>
          </w:p>
        </w:tc>
      </w:tr>
      <w:tr w:rsidR="006D358B" w:rsidRPr="006D358B" w:rsidTr="006D358B">
        <w:tc>
          <w:tcPr>
            <w:tcW w:w="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ГНП 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Pr="006D358B">
                <w:rPr>
                  <w:rFonts w:ascii="Calibri" w:eastAsia="Times New Roman" w:hAnsi="Calibri" w:cs="Times New Roman"/>
                  <w:color w:val="0563C1"/>
                  <w:u w:val="single"/>
                  <w:lang w:eastAsia="ru-RU"/>
                </w:rPr>
                <w:t>https://www.youtube.com/watch?v=KC2E-kILs0s</w:t>
              </w:r>
            </w:hyperlink>
            <w:r w:rsidRPr="006D358B">
              <w:rPr>
                <w:rFonts w:ascii="Calibri" w:eastAsia="Times New Roman" w:hAnsi="Calibri" w:cs="Times New Roman"/>
                <w:lang w:eastAsia="ru-RU"/>
              </w:rPr>
              <w:t>  </w:t>
            </w:r>
          </w:p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6D358B">
                <w:rPr>
                  <w:rFonts w:ascii="Calibri" w:eastAsia="Times New Roman" w:hAnsi="Calibri" w:cs="Times New Roman"/>
                  <w:color w:val="0563C1"/>
                  <w:u w:val="single"/>
                  <w:lang w:eastAsia="ru-RU"/>
                </w:rPr>
                <w:t>https://www.youtube.com/watch?v=3SRz-U7YPY0</w:t>
              </w:r>
            </w:hyperlink>
            <w:r w:rsidRPr="006D358B">
              <w:rPr>
                <w:rFonts w:ascii="Calibri" w:eastAsia="Times New Roman" w:hAnsi="Calibri" w:cs="Times New Roman"/>
                <w:lang w:eastAsia="ru-RU"/>
              </w:rPr>
              <w:t>  </w:t>
            </w:r>
          </w:p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 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color w:val="0563C1"/>
                <w:lang w:eastAsia="ru-RU"/>
              </w:rPr>
              <w:t> </w:t>
            </w:r>
          </w:p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 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6D358B">
                <w:rPr>
                  <w:rFonts w:ascii="Calibri" w:eastAsia="Times New Roman" w:hAnsi="Calibri" w:cs="Times New Roman"/>
                  <w:color w:val="0563C1"/>
                  <w:u w:val="single"/>
                  <w:lang w:eastAsia="ru-RU"/>
                </w:rPr>
                <w:t>https://www.youtube.com/watch?v=F9Z3D96gkcE</w:t>
              </w:r>
            </w:hyperlink>
            <w:r w:rsidRPr="006D358B">
              <w:rPr>
                <w:rFonts w:ascii="Calibri" w:eastAsia="Times New Roman" w:hAnsi="Calibri" w:cs="Times New Roman"/>
                <w:lang w:eastAsia="ru-RU"/>
              </w:rPr>
              <w:t>  </w:t>
            </w:r>
          </w:p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  </w:t>
            </w:r>
          </w:p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6D358B">
                <w:rPr>
                  <w:rFonts w:ascii="Calibri" w:eastAsia="Times New Roman" w:hAnsi="Calibri" w:cs="Times New Roman"/>
                  <w:color w:val="0563C1"/>
                  <w:u w:val="single"/>
                  <w:lang w:eastAsia="ru-RU"/>
                </w:rPr>
                <w:t>https://www.youtube.com/watch?v=zdRDG-sz2MA</w:t>
              </w:r>
            </w:hyperlink>
            <w:r w:rsidRPr="006D358B">
              <w:rPr>
                <w:rFonts w:ascii="Calibri" w:eastAsia="Times New Roman" w:hAnsi="Calibri" w:cs="Times New Roman"/>
                <w:lang w:eastAsia="ru-RU"/>
              </w:rPr>
              <w:t> 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 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color w:val="0563C1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6D358B">
                <w:rPr>
                  <w:rFonts w:ascii="Calibri" w:eastAsia="Times New Roman" w:hAnsi="Calibri" w:cs="Times New Roman"/>
                  <w:color w:val="0563C1"/>
                  <w:u w:val="single"/>
                  <w:lang w:eastAsia="ru-RU"/>
                </w:rPr>
                <w:t>https://www.youtube.com/watch?v=vnR4wADm-u4</w:t>
              </w:r>
            </w:hyperlink>
            <w:r w:rsidRPr="006D358B">
              <w:rPr>
                <w:rFonts w:ascii="Calibri" w:eastAsia="Times New Roman" w:hAnsi="Calibri" w:cs="Times New Roman"/>
                <w:lang w:eastAsia="ru-RU"/>
              </w:rPr>
              <w:t>  </w:t>
            </w:r>
          </w:p>
        </w:tc>
      </w:tr>
      <w:tr w:rsidR="006D358B" w:rsidRPr="006D358B" w:rsidTr="006D358B">
        <w:tc>
          <w:tcPr>
            <w:tcW w:w="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УТГ 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color w:val="0563C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6D358B">
                <w:rPr>
                  <w:rFonts w:ascii="Calibri" w:eastAsia="Times New Roman" w:hAnsi="Calibri" w:cs="Times New Roman"/>
                  <w:color w:val="0563C1"/>
                  <w:u w:val="single"/>
                  <w:lang w:eastAsia="ru-RU"/>
                </w:rPr>
                <w:t>https://www.youtube.com/watch?v=F9Z3D96gkcE</w:t>
              </w:r>
            </w:hyperlink>
            <w:r w:rsidRPr="006D358B">
              <w:rPr>
                <w:rFonts w:ascii="Calibri" w:eastAsia="Times New Roman" w:hAnsi="Calibri" w:cs="Times New Roman"/>
                <w:lang w:eastAsia="ru-RU"/>
              </w:rPr>
              <w:t>  </w:t>
            </w:r>
          </w:p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  </w:t>
            </w:r>
          </w:p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6D358B">
                <w:rPr>
                  <w:rFonts w:ascii="Calibri" w:eastAsia="Times New Roman" w:hAnsi="Calibri" w:cs="Times New Roman"/>
                  <w:color w:val="0563C1"/>
                  <w:u w:val="single"/>
                  <w:lang w:eastAsia="ru-RU"/>
                </w:rPr>
                <w:t>https://www.youtube.com/watch?v=zdRDG-sz2MA</w:t>
              </w:r>
            </w:hyperlink>
            <w:r w:rsidRPr="006D358B">
              <w:rPr>
                <w:rFonts w:ascii="Calibri" w:eastAsia="Times New Roman" w:hAnsi="Calibri" w:cs="Times New Roman"/>
                <w:lang w:eastAsia="ru-RU"/>
              </w:rPr>
              <w:t> 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color w:val="0563C1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6D358B">
                <w:rPr>
                  <w:rFonts w:ascii="Calibri" w:eastAsia="Times New Roman" w:hAnsi="Calibri" w:cs="Times New Roman"/>
                  <w:color w:val="0563C1"/>
                  <w:u w:val="single"/>
                  <w:lang w:eastAsia="ru-RU"/>
                </w:rPr>
                <w:t>https://www.youtube.com/watch?v=ElmoMWF3VY8</w:t>
              </w:r>
            </w:hyperlink>
            <w:r w:rsidRPr="006D358B">
              <w:rPr>
                <w:rFonts w:ascii="Calibri" w:eastAsia="Times New Roman" w:hAnsi="Calibri" w:cs="Times New Roman"/>
                <w:lang w:eastAsia="ru-RU"/>
              </w:rPr>
              <w:t>  </w:t>
            </w:r>
          </w:p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8B">
              <w:rPr>
                <w:rFonts w:ascii="Calibri" w:eastAsia="Times New Roman" w:hAnsi="Calibri" w:cs="Times New Roman"/>
                <w:lang w:eastAsia="ru-RU"/>
              </w:rPr>
              <w:t>  </w:t>
            </w:r>
          </w:p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6D358B">
                <w:rPr>
                  <w:rFonts w:ascii="Calibri" w:eastAsia="Times New Roman" w:hAnsi="Calibri" w:cs="Times New Roman"/>
                  <w:color w:val="0563C1"/>
                  <w:u w:val="single"/>
                  <w:lang w:eastAsia="ru-RU"/>
                </w:rPr>
                <w:t>https://www.youtube.com/watch?v=mZM0TgSlccs</w:t>
              </w:r>
            </w:hyperlink>
            <w:r w:rsidRPr="006D358B">
              <w:rPr>
                <w:rFonts w:ascii="Calibri" w:eastAsia="Times New Roman" w:hAnsi="Calibri" w:cs="Times New Roman"/>
                <w:lang w:eastAsia="ru-RU"/>
              </w:rPr>
              <w:t> 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6D358B">
                <w:rPr>
                  <w:rFonts w:ascii="Calibri" w:eastAsia="Times New Roman" w:hAnsi="Calibri" w:cs="Times New Roman"/>
                  <w:color w:val="0563C1"/>
                  <w:u w:val="single"/>
                  <w:lang w:eastAsia="ru-RU"/>
                </w:rPr>
                <w:t>https://www.youtube.com/watch?v=pLT1ZiVBaK0</w:t>
              </w:r>
            </w:hyperlink>
            <w:r w:rsidRPr="006D358B">
              <w:rPr>
                <w:rFonts w:ascii="Calibri" w:eastAsia="Times New Roman" w:hAnsi="Calibri" w:cs="Times New Roman"/>
                <w:lang w:eastAsia="ru-RU"/>
              </w:rPr>
              <w:t> 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358B" w:rsidRPr="006D358B" w:rsidRDefault="006D358B" w:rsidP="006D3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6D358B">
                <w:rPr>
                  <w:rFonts w:ascii="Calibri" w:eastAsia="Times New Roman" w:hAnsi="Calibri" w:cs="Times New Roman"/>
                  <w:color w:val="0563C1"/>
                  <w:u w:val="single"/>
                  <w:lang w:eastAsia="ru-RU"/>
                </w:rPr>
                <w:t>https://www.youtube.com/watch?v=vnR4wADm-u4</w:t>
              </w:r>
            </w:hyperlink>
            <w:r w:rsidRPr="006D358B">
              <w:rPr>
                <w:rFonts w:ascii="Calibri" w:eastAsia="Times New Roman" w:hAnsi="Calibri" w:cs="Times New Roman"/>
                <w:lang w:eastAsia="ru-RU"/>
              </w:rPr>
              <w:t>  </w:t>
            </w:r>
          </w:p>
        </w:tc>
      </w:tr>
    </w:tbl>
    <w:p w:rsidR="006D358B" w:rsidRPr="006D358B" w:rsidRDefault="006D358B" w:rsidP="006D35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Calibri" w:eastAsia="Times New Roman" w:hAnsi="Calibri" w:cs="Segoe UI"/>
          <w:lang w:eastAsia="ru-RU"/>
        </w:rPr>
        <w:t>  </w:t>
      </w:r>
    </w:p>
    <w:p w:rsidR="006D358B" w:rsidRPr="006D358B" w:rsidRDefault="006D358B" w:rsidP="006D35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Calibri" w:eastAsia="Times New Roman" w:hAnsi="Calibri" w:cs="Segoe UI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Calibri" w:hAnsi="Calibri" w:cs="Segoe UI"/>
        </w:rPr>
        <w:t xml:space="preserve">При работе на дистанционном обучении используем электронную книгу по волейболу </w:t>
      </w:r>
      <w:r w:rsidRPr="006D358B">
        <w:rPr>
          <w:rFonts w:ascii="Calibri" w:eastAsia="Times New Roman" w:hAnsi="Calibri" w:cs="Segoe UI"/>
          <w:lang w:eastAsia="ru-RU"/>
        </w:rPr>
        <w:t> </w:t>
      </w:r>
      <w:r w:rsidRPr="006D358B">
        <w:rPr>
          <w:rFonts w:ascii="Arial" w:hAnsi="Arial" w:cs="Arial"/>
          <w:color w:val="2C2D2E"/>
          <w:sz w:val="23"/>
          <w:szCs w:val="23"/>
        </w:rPr>
        <w:t xml:space="preserve"> </w:t>
      </w:r>
      <w:hyperlink r:id="rId15" w:tgtFrame="_blank" w:history="1">
        <w:r w:rsidRPr="006D358B">
          <w:rPr>
            <w:rFonts w:ascii="Arial" w:eastAsia="Times New Roman" w:hAnsi="Arial" w:cs="Arial"/>
            <w:color w:val="0000FF"/>
            <w:sz w:val="23"/>
            <w:lang w:eastAsia="ru-RU"/>
          </w:rPr>
          <w:t>http://razino-school.ucoz.ru/_tbkp/120_urokov_po_volebolu_ju.d-zheleznjak.pdf</w:t>
        </w:r>
      </w:hyperlink>
    </w:p>
    <w:p w:rsidR="006D358B" w:rsidRPr="006D358B" w:rsidRDefault="006D358B" w:rsidP="006D3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6D358B" w:rsidRPr="006D358B" w:rsidRDefault="006D358B" w:rsidP="006D358B">
      <w:pPr>
        <w:pStyle w:val="a3"/>
        <w:spacing w:before="0" w:beforeAutospacing="0" w:after="0" w:afterAutospacing="0" w:line="294" w:lineRule="atLeast"/>
        <w:rPr>
          <w:rFonts w:ascii="Calibri" w:hAnsi="Calibri" w:cs="Segoe UI"/>
        </w:rPr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  <w:jc w:val="center"/>
      </w:pPr>
      <w:r w:rsidRPr="006D358B">
        <w:rPr>
          <w:rFonts w:ascii="Calibri" w:hAnsi="Calibri" w:cs="Segoe UI"/>
        </w:rPr>
        <w:t> </w:t>
      </w:r>
      <w:r>
        <w:rPr>
          <w:b/>
          <w:bCs/>
          <w:sz w:val="27"/>
          <w:szCs w:val="27"/>
        </w:rPr>
        <w:t>Тест по волейболу 9-11 класс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  <w:u w:val="single"/>
        </w:rPr>
        <w:t>I вариант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Задание 1. Ответьте на вопрос: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1. Размеры волейбольной площадки?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19х8м. б) 16х8м. в) 18Х9м. г) 20х10м.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2. Высота мужской сетки?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2,24м. б) 2,43м. в) 2,45м. г) 2,50м.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3. Вес волейбольного мяча?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200-100гр. б) 240-250гр. в) 300гр. г) 260-280гр.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4. Какой частью тела разрешается принимать мяч?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головой б) ногами в) руками г) любой частью тела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lastRenderedPageBreak/>
        <w:t>5. Сколько ударов может выполнить команда для направления мяча на сторону противника?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2 б) 3 в) 4 г) 5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6. Состав одной команды?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6 чел. б) 8 чел. в) 10 чел. г) 14 чел.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7. Какой частью тела осуществляется приём мяча снизу двумя руками?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локтевым суставом;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б) предплечьем рук, ближе к лучезапястному суставу;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в) кистями рук; г) грудью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8. Высота женской сетки?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2,20м. б) 2,24м. в) 2,30м. г) 2,43м.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9. В каком году были приняты первые правила волейбола?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1895 г. б) 1900 г. в) 1947 г. г) 1964 г.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10. Основатель игры волейбола?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А) </w:t>
      </w:r>
      <w:proofErr w:type="spellStart"/>
      <w:r>
        <w:rPr>
          <w:sz w:val="27"/>
          <w:szCs w:val="27"/>
        </w:rPr>
        <w:t>Джейм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Нейсмит</w:t>
      </w:r>
      <w:proofErr w:type="spellEnd"/>
      <w:r>
        <w:rPr>
          <w:sz w:val="27"/>
          <w:szCs w:val="27"/>
        </w:rPr>
        <w:t>; б) Вильям Морган; в) Пьер де Кубертен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Задание 2. Волейбольная площадка. Разметка.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Подписать названия линий волейбольной площадки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Тестирование по спортивной игре «ВОЛЕЙБОЛ» 9-11 класс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  <w:u w:val="single"/>
        </w:rPr>
        <w:t>II вариант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Задание 1. Ответьте на вопрос: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1. Решающая партия состоит при наборе очков?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7 б) 8 в) 10 г) 15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2. Длина волейбольной сетки?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9м. б) 9,5м. в) 10м. г) 12м.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3. Как называются игроки, стоящие ближе к сетке?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игроками задней линии;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б) подающими;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в) разыгрывающими;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г) нападающими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4. Ширина волейбольной сетки?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1м. б) 2м. в) 80см. г) 1,20м.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lastRenderedPageBreak/>
        <w:t>5. Разрешается ли игрокам задней линии выполнять нападающий удар?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да б) нет в) только со своей зоны г) только с зоны нападения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6. Имеют ли право игроки задней линии блокировать?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имеют б) не имеют в) иногда г) да, после нападения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7. Родина волейбола?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Англия; б) США; в) Россия; г) Италия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8. Год рождения волейбола?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1895; б) 1891; в) 1900; г) 1905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9. Основатель игры волейбола?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А) </w:t>
      </w:r>
      <w:proofErr w:type="spellStart"/>
      <w:r>
        <w:rPr>
          <w:sz w:val="27"/>
          <w:szCs w:val="27"/>
        </w:rPr>
        <w:t>Джейм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Нейсмит</w:t>
      </w:r>
      <w:proofErr w:type="spellEnd"/>
      <w:r>
        <w:rPr>
          <w:sz w:val="27"/>
          <w:szCs w:val="27"/>
        </w:rPr>
        <w:t>; б) Вильям Морган; в) Пьер де Кубертен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10. В каком году были приняты первые правила волейбола?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1895 г. б) 1900 г. в) 1947 г. г) 1964 г.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Задание 2. Волейбольная площадка. Расположение игроков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Указать номера игроков. Стрелками показать направление перехода игроков.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Тестирование по спортивной игре «ВОЛЕЙБОЛ»</w:t>
      </w:r>
      <w:r>
        <w:t> </w:t>
      </w:r>
      <w:r>
        <w:rPr>
          <w:b/>
          <w:bCs/>
          <w:sz w:val="27"/>
          <w:szCs w:val="27"/>
        </w:rPr>
        <w:t>9-11 класс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  <w:u w:val="single"/>
        </w:rPr>
        <w:t>III вариант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Задание 1. Ответьте на вопрос: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1. Основатель игры волейбола?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А) </w:t>
      </w:r>
      <w:proofErr w:type="spellStart"/>
      <w:r>
        <w:rPr>
          <w:sz w:val="27"/>
          <w:szCs w:val="27"/>
        </w:rPr>
        <w:t>Джейм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Нейсмит</w:t>
      </w:r>
      <w:proofErr w:type="spellEnd"/>
      <w:r>
        <w:rPr>
          <w:sz w:val="27"/>
          <w:szCs w:val="27"/>
        </w:rPr>
        <w:t>; б) Вильям Морган; в) Пьер де Кубертен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2. Год образования Международной федерации волейбола (ФИВБ)?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>а) 1928; б) 1930; в) 1947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3. В каком году волейбол был включён в программу Олимпийских игр?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1964; б) 1960; в) 1954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4. Как называется линия, которая делит волейбольную площадку на две равные части?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>а) средняя; б) центральная; в) нейтральная; г) зонная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5. Окружность волейбольного мяча?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>а) 50-60см. б) 65-67см. в) 70-80см. г) 45-60см.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lastRenderedPageBreak/>
        <w:t xml:space="preserve">6. </w:t>
      </w:r>
      <w:proofErr w:type="gramStart"/>
      <w:r>
        <w:rPr>
          <w:b/>
          <w:bCs/>
          <w:sz w:val="27"/>
          <w:szCs w:val="27"/>
        </w:rPr>
        <w:t>Когда партия считается выигранной в волейболе?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>а) когда команда первой набирает 25 очков с преимуществом в 2 очка;</w:t>
      </w:r>
      <w:r>
        <w:rPr>
          <w:sz w:val="27"/>
          <w:szCs w:val="27"/>
        </w:rPr>
        <w:br/>
        <w:t>б) когда команда набирает 20 очков с преимуществом в 2 очка;</w:t>
      </w:r>
      <w:proofErr w:type="gramEnd"/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в) когда команда набирает 21 очко, с преимуществом в 2 очка;</w:t>
      </w:r>
      <w:r>
        <w:rPr>
          <w:sz w:val="27"/>
          <w:szCs w:val="27"/>
        </w:rPr>
        <w:br/>
        <w:t>г) когда команда набирает 18 очков, с преимуществом в 2 очка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7. В каком году были приняты первые правила волейбола?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1895 г. б) 1900 г. в) 1947 г. г) 1964 г.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8. Какие названия стойки игрока соответствуют?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высокая б) средняя в) низкая г) все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9. Какой частью тела разрешается принимать мяч?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головой б) ногами в) руками г) любой частью тела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10. Состав одной команды?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6 чел. б) 8 чел. в) 10 чел. г) 14 чел.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Задание 2. Волейбольная площадка. Разметка. Расположение зон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Указать зону подачи, нападения и защиты.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Ответы к тесту: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  <w:jc w:val="center"/>
      </w:pPr>
    </w:p>
    <w:p w:rsidR="006D358B" w:rsidRP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  <w:u w:val="single"/>
        </w:rPr>
        <w:t>I вариант</w:t>
      </w:r>
      <w:r w:rsidRPr="006D358B">
        <w:rPr>
          <w:i/>
          <w:iCs/>
          <w:sz w:val="27"/>
          <w:szCs w:val="27"/>
          <w:u w:val="single"/>
        </w:rPr>
        <w:t xml:space="preserve">                  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 – в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 – б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 – г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 – в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 – б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 – а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7 – б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8 – б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9 – б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10 - б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  <w:u w:val="single"/>
        </w:rPr>
        <w:t>II вариант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 – г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 – б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 – г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 – а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 – в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 – б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7 – б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8 – а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9 – б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10 - б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  <w:u w:val="single"/>
        </w:rPr>
        <w:t>III вариант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 – б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 – в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3 – а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 – а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 –б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 – а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7 - б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8 – г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9 – в</w:t>
      </w:r>
    </w:p>
    <w:p w:rsidR="006D358B" w:rsidRDefault="006D358B" w:rsidP="006D358B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10 - а</w:t>
      </w:r>
    </w:p>
    <w:p w:rsidR="006D358B" w:rsidRPr="006D358B" w:rsidRDefault="006D358B" w:rsidP="006D35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6D358B" w:rsidRPr="006D358B" w:rsidRDefault="006D358B" w:rsidP="006D35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Calibri" w:eastAsia="Times New Roman" w:hAnsi="Calibri" w:cs="Segoe UI"/>
          <w:lang w:eastAsia="ru-RU"/>
        </w:rPr>
        <w:t>  </w:t>
      </w:r>
    </w:p>
    <w:p w:rsidR="006D358B" w:rsidRPr="006D358B" w:rsidRDefault="006D358B" w:rsidP="006D35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Calibri" w:eastAsia="Times New Roman" w:hAnsi="Calibri" w:cs="Segoe UI"/>
          <w:lang w:eastAsia="ru-RU"/>
        </w:rPr>
        <w:t>  </w:t>
      </w:r>
    </w:p>
    <w:p w:rsidR="006D358B" w:rsidRPr="006D358B" w:rsidRDefault="006D358B" w:rsidP="006D35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Calibri" w:eastAsia="Times New Roman" w:hAnsi="Calibri" w:cs="Segoe UI"/>
          <w:lang w:eastAsia="ru-RU"/>
        </w:rPr>
        <w:t>  </w:t>
      </w:r>
    </w:p>
    <w:p w:rsidR="006D358B" w:rsidRPr="006D358B" w:rsidRDefault="006D358B" w:rsidP="006D35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Calibri" w:eastAsia="Times New Roman" w:hAnsi="Calibri" w:cs="Segoe UI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Теорико</w:t>
      </w:r>
      <w:proofErr w:type="spellEnd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 – методические задания.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1</w:t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.Волейбол как спортивная игра появился в конце XIX века </w:t>
      </w:r>
      <w:proofErr w:type="gramStart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в</w:t>
      </w:r>
      <w:proofErr w:type="gramEnd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 ...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США б) Канаде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Японии г) Германии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2.В волейболе игрок, находящийся в 1-ой зоне, при "переходе" перемещается в зону...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2 б) 3 в) 5 г) 6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3.Какую геометрическую фигуру напоминает расположение больших и указательных пальцев кистей рук при приеме мяча сверху в волейболе?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круг б) треугольник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трапецию г) ромб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4. Когда волейбол был признан олимпийским видом спорта?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в 1956 году б) в 1957 году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в 1958 году г) в 1959 году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5. "</w:t>
      </w:r>
      <w:proofErr w:type="spellStart"/>
      <w:proofErr w:type="gramStart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Либеро</w:t>
      </w:r>
      <w:proofErr w:type="spellEnd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" в</w:t>
      </w:r>
      <w:proofErr w:type="gramEnd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 волейболе - это ...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Игрок защиты б) Игрок нападения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Капитан команды г) запасной игрок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6.Как осуществляется переход игроков в волейболе из зоны в зону?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Произвольно б) По часовой стрелке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Против часовой стрелки г) По указанию тренер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7. Ситуация "Мяч в игре" в волейболе означает....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Подающий делает удар по мячу, вводя его в игру б) Мяч, коснувшийся рук игрока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Мяч, находящийся в пределах площадки г) Мяч в руках подающего игрока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8. Ошибками в волейболе считаются....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"Три удара касания"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б) "Четыре удара касания", удар при поддержке "двойное касание"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Игрок один раз выпрыгивает на блоке и совершает два касания мяча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г) Мяч соприкоснулся с любой частью тела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9. Если 2 соперника в волейболе нарушают правила одновременно, то...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Оба удаляются с площадки б) Подача считается выполненной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Подача переигрывается г) Считается у команды 2 касания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10.Волейбольная площадка имеет размеры: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18м на 8м б) 18м на 9м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19м на 9м г) 20м на 10м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11. "</w:t>
      </w:r>
      <w:proofErr w:type="spellStart"/>
      <w:proofErr w:type="gramStart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Бич-волей</w:t>
      </w:r>
      <w:proofErr w:type="spellEnd"/>
      <w:proofErr w:type="gramEnd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" - это: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Игровое действие б) Пляжный волейбол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Подача мяча г) Прием мяча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12.Сколько времени дается игроку на подачу после свистка судьи?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8 сек б) 10 сек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5 сек г) 6 сек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13. Команда в волейболе состоит из …. игроков.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14 б) 12 в)10 г) 6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14. Правила игры в волейбол предусматривают ….. замен в одной партии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.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9 б) 5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lastRenderedPageBreak/>
        <w:t>в) 6 г) 8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15. Принимать подачу в волейболе имеет право …………...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Любой играющий б) Только «</w:t>
      </w:r>
      <w:proofErr w:type="spellStart"/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либеро</w:t>
      </w:r>
      <w:proofErr w:type="spellEnd"/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»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Только №2, 5, 4 г) Только № 1,3,6 . .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16. В волейболе игроки задней линии атакуют</w:t>
      </w:r>
      <w:proofErr w:type="gramStart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 …………………..</w:t>
      </w:r>
      <w:proofErr w:type="gramEnd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с зоны: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1, 3, 6 . б) 2, 3, 4 .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2, 3, 5 . г) от трехметровой отметки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17. Волейбольная площадка условно делится на …..… деятельности.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8 зон б) 4 зоны. в) 6 зон г) 5 зон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18.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</w:t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Официальные правила волейбола определяют победителя при выигрыше </w:t>
      </w:r>
      <w:proofErr w:type="gramStart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в</w:t>
      </w:r>
      <w:proofErr w:type="gramEnd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…….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трех партиях б</w:t>
      </w:r>
      <w:proofErr w:type="gramStart"/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 )</w:t>
      </w:r>
      <w:proofErr w:type="gramEnd"/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четырёх партиях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в пяти партиях г) в двух партиях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19. Новейшие редакции правил волейбола позволяют иметь в составе ……..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одного </w:t>
      </w:r>
      <w:proofErr w:type="spellStart"/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либеро</w:t>
      </w:r>
      <w:proofErr w:type="spellEnd"/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. б) двух </w:t>
      </w:r>
      <w:proofErr w:type="spellStart"/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либеро</w:t>
      </w:r>
      <w:proofErr w:type="spellEnd"/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трёх </w:t>
      </w:r>
      <w:proofErr w:type="spellStart"/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либеро</w:t>
      </w:r>
      <w:proofErr w:type="spellEnd"/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 г) четырёх </w:t>
      </w:r>
      <w:proofErr w:type="spellStart"/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либеро</w:t>
      </w:r>
      <w:proofErr w:type="spellEnd"/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20. Переход в волейболе между игроками делают …………..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по часовой стрелке. б) против часовой стрелки.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по диагонали г) по чётным и нечётным зонам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21. </w:t>
      </w:r>
      <w:proofErr w:type="spellStart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Либеро</w:t>
      </w:r>
      <w:proofErr w:type="spellEnd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 может: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ставить блоки б) осуществлять переход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проводить атаки г) принимать подачу.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22. В волейболе, каждой партии, тренер может попросить …….. по 30 секунд.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1 тайм-аут б) 2 тайм-аута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3 тайм-аута г) 4 тайм-аута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23.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</w:t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В пятой партии (тай брейк) счет идет </w:t>
      </w:r>
      <w:proofErr w:type="gramStart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до</w:t>
      </w:r>
      <w:proofErr w:type="gramEnd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 ……….</w:t>
      </w:r>
      <w:proofErr w:type="gramStart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с</w:t>
      </w:r>
      <w:proofErr w:type="gramEnd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 разницей в 2 очка.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20 очков б) 16 очков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15 очков г) 25 очков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24.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</w:t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В волейболе в партии счет может быть ………..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 24 </w:t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: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25 б) 24 </w:t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: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23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 28 </w:t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: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29 г) 30 </w:t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: 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32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25. Антенны считаются частью волейбольной сетки и ……..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ограничивают по бокам</w:t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 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плоскость перехода. б) ограничивают высоту атаки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используются для красоты г) используются для установки видео камер.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26. Штаб-квартира ФИВБ находится в швейцарском городе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Вашингтон. б) Лозанна. в) Женева г) Лондон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27.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</w:t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Международная федерация волейбола (фр. </w:t>
      </w:r>
      <w:proofErr w:type="spellStart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Fédération</w:t>
      </w:r>
      <w:proofErr w:type="spellEnd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 </w:t>
      </w:r>
      <w:proofErr w:type="spellStart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Internationale</w:t>
      </w:r>
      <w:proofErr w:type="spellEnd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 </w:t>
      </w:r>
      <w:proofErr w:type="spellStart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de</w:t>
      </w:r>
      <w:proofErr w:type="spellEnd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 </w:t>
      </w:r>
      <w:proofErr w:type="spellStart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Volleyball</w:t>
      </w:r>
      <w:proofErr w:type="spellEnd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) ФИВБ , FIVB создана в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</w:t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…….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</w:t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году.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1949 б) 1950 в) 1949 г) 1947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28. Основным способом приема и передачи мяча в волейболе является …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нижняя передача мяча двумя руками;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б) нижняя передача одной рукой;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верхняя передача двумя руками.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29. Верхняя передача мяча выполняется приемом мяча …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на все пальцы обеих рук; б) на три пальца и ладони рук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на ладони; г) на большой и </w:t>
      </w:r>
      <w:proofErr w:type="gramStart"/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указательный</w:t>
      </w:r>
      <w:proofErr w:type="gramEnd"/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 пальцы обеих рук.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30. Обязательным условием правильного выполнения верхней передачи мяча является …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прием игроком стойки волейболиста;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б) своевременный выход игрока под мяч и выбор исходного положения;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своевременное сгибание и разгибание ног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31. При верхней передаче мяча на большое расстояние передача заканчивается …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коротким движением рук и полным выпрямлением ног;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б) полусогнутыми руками;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полным выпрямлением рук и ног.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32. При приеме мяча сверху соприкосновение пальцев с мячом должно происходить на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уровне верхней части лица в 15-20 см от него;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lastRenderedPageBreak/>
        <w:t>б) </w:t>
      </w:r>
      <w:proofErr w:type="gramStart"/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расстоянии</w:t>
      </w:r>
      <w:proofErr w:type="gramEnd"/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 30-40 см выше головы;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уровне груди;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33. Какой способ приема мяча следует применить, если подача сильная и мяч немного не долетает до игрока?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Сверху двумя руками.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б) Снизу двумя руками.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Одной рукой снизу.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34. Какой подачи не существует?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Одной рукой снизу. б) Двумя руками снизу.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Верхней прямой. г) Верхней боковой.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35. На крупных соревнованиях по волейболу игра проводится из …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двух партий;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б) трех партий;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пяти партий.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36. До скольких очков ведется счет в решающей партии?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До 15 очков. б) До 20 очков. в) До 25 очков.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37. Допускается ли команда волейболистов до участия в соревнованиях, если в ее составе 5 человек?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 Допускается</w:t>
      </w:r>
      <w:proofErr w:type="gramStart"/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 .</w:t>
      </w:r>
      <w:proofErr w:type="gramEnd"/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б) Не допускается.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Допускается с согласия команды соперника.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38. Сколько еще касаний мяча может сделать принимающая подачу команда, если прием мяча с подачи считать первым касанием?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Одно.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б) Два.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Три.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39. Если после разрешения судьи на подачу, подающий игрок подбросил мяч и не произвел по нему удар, то …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подача считается проигранной;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б) подача повторяется этим же игроком;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подача повторяется другим игроком этой же команды.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40. Если при подаче мяч коснулся сетки и перелетел на сторону соперника, то …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подача повторяется;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б) игра продолжается;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подача считается проигранной.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41. Если при подаче мяча подающий игрок наступает на разметку задней линии площадки или переходит ее, то …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подача повторяется; б) подача считается проигранной;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игра продолжается.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42. Сколько игроков-волейболистов могут одновременно находиться на волейбольной площадке во время проведения соревнований?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Шесть. б) Десять. в) Двенадцать.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43. </w:t>
      </w:r>
      <w:proofErr w:type="gramStart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Игроки</w:t>
      </w:r>
      <w:proofErr w:type="gramEnd"/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 каких зон могут принимать участие в групповом блоке (ставить групповой блок)?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1, 2, 3; б) 2, 3, 4; в) 3, 4, 5.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44. При каком счете может закончиться игра в первой партии?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15:13; б) 25:26; в) 27:29.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b/>
          <w:bCs/>
          <w:color w:val="000000"/>
          <w:sz w:val="20"/>
          <w:lang w:eastAsia="ru-RU"/>
        </w:rPr>
        <w:t>45. Стойка волейболиста помогает игроку …</w:t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  </w:t>
      </w:r>
      <w:r w:rsidRPr="006D358B">
        <w:rPr>
          <w:rFonts w:ascii="Verdana" w:eastAsia="Times New Roman" w:hAnsi="Verdana" w:cs="Segoe UI"/>
          <w:color w:val="000000"/>
          <w:sz w:val="20"/>
          <w:szCs w:val="20"/>
          <w:lang w:eastAsia="ru-RU"/>
        </w:rPr>
        <w:br/>
      </w: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а) быстро переместиться «под мяч»;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б) следить за полетом мяча;  </w:t>
      </w:r>
    </w:p>
    <w:p w:rsidR="006D358B" w:rsidRPr="006D358B" w:rsidRDefault="006D358B" w:rsidP="006D3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Verdana" w:eastAsia="Times New Roman" w:hAnsi="Verdana" w:cs="Segoe UI"/>
          <w:color w:val="000000"/>
          <w:sz w:val="20"/>
          <w:lang w:eastAsia="ru-RU"/>
        </w:rPr>
        <w:t>в) выполнить нападающий удар.  </w:t>
      </w:r>
    </w:p>
    <w:p w:rsidR="006D358B" w:rsidRPr="006D358B" w:rsidRDefault="006D358B" w:rsidP="006D35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D358B">
        <w:rPr>
          <w:rFonts w:ascii="Calibri" w:eastAsia="Times New Roman" w:hAnsi="Calibri" w:cs="Segoe UI"/>
          <w:lang w:eastAsia="ru-RU"/>
        </w:rPr>
        <w:t> </w:t>
      </w:r>
    </w:p>
    <w:p w:rsidR="00FC03A3" w:rsidRDefault="00FC03A3"/>
    <w:sectPr w:rsidR="00FC03A3" w:rsidSect="00FC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58B"/>
    <w:rsid w:val="006D358B"/>
    <w:rsid w:val="00FC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D3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D358B"/>
  </w:style>
  <w:style w:type="character" w:customStyle="1" w:styleId="spellingerror">
    <w:name w:val="spellingerror"/>
    <w:basedOn w:val="a0"/>
    <w:rsid w:val="006D358B"/>
  </w:style>
  <w:style w:type="character" w:customStyle="1" w:styleId="eop">
    <w:name w:val="eop"/>
    <w:basedOn w:val="a0"/>
    <w:rsid w:val="006D358B"/>
  </w:style>
  <w:style w:type="character" w:customStyle="1" w:styleId="contextualspellingandgrammarerror">
    <w:name w:val="contextualspellingandgrammarerror"/>
    <w:basedOn w:val="a0"/>
    <w:rsid w:val="006D358B"/>
  </w:style>
  <w:style w:type="character" w:customStyle="1" w:styleId="scxw140678858">
    <w:name w:val="scxw140678858"/>
    <w:basedOn w:val="a0"/>
    <w:rsid w:val="006D358B"/>
  </w:style>
  <w:style w:type="paragraph" w:styleId="a3">
    <w:name w:val="Normal (Web)"/>
    <w:basedOn w:val="a"/>
    <w:uiPriority w:val="99"/>
    <w:semiHidden/>
    <w:unhideWhenUsed/>
    <w:rsid w:val="006D3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35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16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0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4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1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0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6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6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6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7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nR4wADm-u4" TargetMode="External"/><Relationship Id="rId13" Type="http://schemas.openxmlformats.org/officeDocument/2006/relationships/hyperlink" Target="https://www.youtube.com/watch?v=pLT1ZiVBaK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dRDG-sz2MA" TargetMode="External"/><Relationship Id="rId12" Type="http://schemas.openxmlformats.org/officeDocument/2006/relationships/hyperlink" Target="https://www.youtube.com/watch?v=mZM0TgSlc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9Z3D96gkcE" TargetMode="External"/><Relationship Id="rId11" Type="http://schemas.openxmlformats.org/officeDocument/2006/relationships/hyperlink" Target="https://www.youtube.com/watch?v=ElmoMWF3VY8" TargetMode="External"/><Relationship Id="rId5" Type="http://schemas.openxmlformats.org/officeDocument/2006/relationships/hyperlink" Target="https://www.youtube.com/watch?v=3SRz-U7YPY0" TargetMode="External"/><Relationship Id="rId15" Type="http://schemas.openxmlformats.org/officeDocument/2006/relationships/hyperlink" Target="http://razino-school.ucoz.ru/_tbkp/120_urokov_po_volebolu_ju.d-zheleznjak.pdf" TargetMode="External"/><Relationship Id="rId10" Type="http://schemas.openxmlformats.org/officeDocument/2006/relationships/hyperlink" Target="https://www.youtube.com/watch?v=zdRDG-sz2MA" TargetMode="External"/><Relationship Id="rId4" Type="http://schemas.openxmlformats.org/officeDocument/2006/relationships/hyperlink" Target="https://www.youtube.com/watch?v=KC2E-kILs0s" TargetMode="External"/><Relationship Id="rId9" Type="http://schemas.openxmlformats.org/officeDocument/2006/relationships/hyperlink" Target="https://www.youtube.com/watch?v=F9Z3D96gkcE" TargetMode="External"/><Relationship Id="rId14" Type="http://schemas.openxmlformats.org/officeDocument/2006/relationships/hyperlink" Target="https://www.youtube.com/watch?v=vnR4wADm-u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1839</Words>
  <Characters>10484</Characters>
  <Application>Microsoft Office Word</Application>
  <DocSecurity>0</DocSecurity>
  <Lines>87</Lines>
  <Paragraphs>24</Paragraphs>
  <ScaleCrop>false</ScaleCrop>
  <Company>Microsoft</Company>
  <LinksUpToDate>false</LinksUpToDate>
  <CharactersWithSpaces>12299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ХУСНУЛЛИН</dc:creator>
  <cp:keywords/>
  <dc:description/>
  <cp:lastModifiedBy>ХУСНУЛЛИН</cp:lastModifiedBy>
  <cp:revision>2</cp:revision>
  <dcterms:created xsi:type="dcterms:W3CDTF">2021-11-07T20:45:00Z</dcterms:created>
  <dcterms:modified xsi:type="dcterms:W3CDTF">2021-11-07T20:50:00Z</dcterms:modified>
</cp:coreProperties>
</file>